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 Display" w:hAnsi="Aptos Display"/>
          <w:b/>
          <w:sz w:val="30"/>
        </w:rPr>
        <w:t>Goldrush Generator Project</w:t>
      </w:r>
    </w:p>
    <w:p>
      <w:pPr>
        <w:jc w:val="center"/>
      </w:pPr>
      <w:r>
        <w:rPr>
          <w:rFonts w:ascii="Aptos Display" w:hAnsi="Aptos Display"/>
          <w:b/>
          <w:sz w:val="26"/>
        </w:rPr>
        <w:t>SEL-700G Recommended Part Number Basis</w:t>
      </w:r>
    </w:p>
    <w:p>
      <w:pPr>
        <w:jc w:val="center"/>
      </w:pPr>
      <w:r>
        <w:t>Revised without RTD card - 2026-07-02 15:02 UTC</w:t>
      </w:r>
    </w:p>
    <w:p>
      <w:pPr>
        <w:pStyle w:val="Heading1"/>
      </w:pPr>
      <w:r>
        <w:t>Recommendation</w:t>
      </w:r>
    </w:p>
    <w:p>
      <w:r>
        <w:rPr>
          <w:b/>
        </w:rPr>
        <w:t xml:space="preserve">Recommended relay family: </w:t>
      </w:r>
      <w:r>
        <w:t>SEL-700G1+ generator protection relay, not SEL-700GT.</w:t>
      </w:r>
    </w:p>
    <w:p>
      <w:r>
        <w:rPr>
          <w:b/>
        </w:rPr>
        <w:t xml:space="preserve">Recommended order basis without RTD card: </w:t>
      </w:r>
      <w:r>
        <w:t>0700G1A1A62CA4A0X851</w:t>
      </w:r>
    </w:p>
    <w:p>
      <w:r>
        <w:rPr>
          <w:b/>
        </w:rPr>
        <w:t xml:space="preserve">Change from prior draft: </w:t>
      </w:r>
      <w:r>
        <w:t>The 10 RTD input card was removed because the ECS-200/CAT package is expected to protect the generator thermal functions. The SEL-700G remains focused on electrical generator protection, synchronism-check, breaker close permissive, trip/status, and RTAC integration.</w:t>
      </w:r>
    </w:p>
    <w:p>
      <w:r>
        <w:rPr>
          <w:b/>
        </w:rPr>
        <w:t xml:space="preserve">Important note: </w:t>
      </w:r>
      <w:r>
        <w:t>This is a quote/design basis part number. SEL should validate the final ordering string before purchase against the latest model option table, project CT/PT ratios, control voltage, communications standard, panel layout, and owner preferences.</w:t>
      </w:r>
    </w:p>
    <w:p>
      <w:pPr>
        <w:pStyle w:val="Heading1"/>
      </w:pPr>
      <w:r>
        <w:t>Why SEL-700G1+</w:t>
      </w:r>
    </w:p>
    <w:p>
      <w:pPr>
        <w:pStyle w:val="ListBullet"/>
      </w:pPr>
      <w:r>
        <w:t>The Goldrush generator relays are intended to protect and supervise the two generator breakers, not act only as intertie relays.</w:t>
      </w:r>
    </w:p>
    <w:p>
      <w:pPr>
        <w:pStyle w:val="ListBullet"/>
      </w:pPr>
      <w:r>
        <w:t>SEL-700G1+ provides the generator-focused feature set, including generator differential and generator synchronism/sync-check/autosynchronizer functions.</w:t>
      </w:r>
    </w:p>
    <w:p>
      <w:pPr>
        <w:pStyle w:val="ListBullet"/>
      </w:pPr>
      <w:r>
        <w:t>SEL-700GT is better aligned with intertie protection. It is not the preferred model for the G-200 / G-300 generator breaker relays.</w:t>
      </w:r>
    </w:p>
    <w:p>
      <w:pPr>
        <w:pStyle w:val="ListBullet"/>
      </w:pPr>
      <w:r>
        <w:t>The project philosophy keeps the ECS-200 responsible for machine/package control while the SEL-700G provides protection-grade close permissive and final hardwired sync-check veto in the close circuit.</w:t>
      </w:r>
    </w:p>
    <w:p>
      <w:pPr>
        <w:pStyle w:val="Heading1"/>
      </w:pPr>
      <w:r>
        <w:t>Recommended Option Basis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Option Area</w:t>
            </w:r>
          </w:p>
        </w:tc>
        <w:tc>
          <w:tcPr>
            <w:tcW w:type="dxa" w:w="340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Recommended Basis</w:t>
            </w:r>
          </w:p>
        </w:tc>
        <w:tc>
          <w:tcPr>
            <w:tcW w:type="dxa" w:w="340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</w:rPr>
              <w:t>Reason / Notes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Relay model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SEL-700G1+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Full generator protection basis for G-200 and G-300 generator breaker relays.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Front panel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5 in color touchscreen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Matches modern SEL HMI preference and gives better local commissioning visibility.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Power supply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110-250 Vdc / 110-240 Vac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Wide-range SEL supply. Confirm against station battery / panel control power.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Digital input voltage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125 Vdc/Vac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Assumed to match typical switchgear control voltage and the attached SEL-751 basis.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Ethernet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Dual copper Ethernet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Recommended for generator automation backbone, RTAC integration, and future network flexibility.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Protocol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DNP3 option; Modbus TCP included with Ethernet per SEL ordering notes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DNP3 is useful for RTAC/SCADA integration. IEC 61850 is not required unless owner standard demands it.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I/O expansion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4 DI / 4 DO fast high-current output card plus 14 DI card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Supports breaker close permissive, trip/status, lockout, ECS-200 interface, and spare commissioning points.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RTD inputs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Not included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ECS-200/CAT package is expected to protect generator thermal functions. Add SEL RTD card only if owner wants independent SEL thermal monitoring.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Current/voltage inputs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5 A phase CTs + 5 A neutral CT + 3-phase 300 Vac voltage input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Assumed conventional CT/PT basis. Change if CTs are 1 A or voltage inputs differ.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Conformal coating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Yes</w:t>
            </w:r>
          </w:p>
        </w:tc>
        <w:tc>
          <w:tcPr>
            <w:tcW w:type="dxa" w:w="3408"/>
            <w:vAlign w:val="top"/>
          </w:tcPr>
          <w:p>
            <w:pPr>
              <w:spacing w:after="0"/>
            </w:pPr>
            <w:r/>
            <w:r>
              <w:rPr>
                <w:b w:val="0"/>
              </w:rPr>
              <w:t>Recommended for mine/switchgear environment and aligns with a conservative reliability basis.</w:t>
            </w:r>
          </w:p>
        </w:tc>
      </w:tr>
    </w:tbl>
    <w:p>
      <w:pPr>
        <w:pStyle w:val="Heading1"/>
      </w:pPr>
      <w:r>
        <w:t>Quote Language</w:t>
      </w:r>
    </w:p>
    <w:p>
      <w:r>
        <w:rPr>
          <w:b/>
        </w:rPr>
        <w:t>Suggested quote request wording:</w:t>
      </w:r>
    </w:p>
    <w:p>
      <w:r>
        <w:t>Two SEL-700G1+ generator protection relays, touchscreen, 125 Vdc control input basis, 5 A CT / 300 Vac PT inputs, generator autosynchronizer/sync-check, DNP3, dual copper Ethernet, conformal coating, no RTD input card, with sufficient DI/DO for breaker close permissive, trip, 52a/52b, lockout, ECS-200 interface, and RTAC integration.</w:t>
      </w:r>
    </w:p>
    <w:p>
      <w:pPr>
        <w:pStyle w:val="Heading1"/>
      </w:pPr>
      <w:r>
        <w:t>Open Items Before Purchase</w:t>
      </w:r>
    </w:p>
    <w:p>
      <w:pPr>
        <w:pStyle w:val="ListBullet"/>
      </w:pPr>
      <w:r>
        <w:t>Confirm actual generator CT secondary rating: 5 A assumed; change option if 1 A CTs are used.</w:t>
      </w:r>
    </w:p>
    <w:p>
      <w:pPr>
        <w:pStyle w:val="ListBullet"/>
      </w:pPr>
      <w:r>
        <w:t>Confirm available PT secondary voltage and whether the relay needs generator voltage, bus/sync voltage, or both through the selected input option.</w:t>
      </w:r>
    </w:p>
    <w:p>
      <w:pPr>
        <w:pStyle w:val="ListBullet"/>
      </w:pPr>
      <w:r>
        <w:t>Confirm station control voltage and wetting voltage for relay digital inputs.</w:t>
      </w:r>
    </w:p>
    <w:p>
      <w:pPr>
        <w:pStyle w:val="ListBullet"/>
      </w:pPr>
      <w:r>
        <w:t>Confirm whether owner wants IEC 61850 or EtherNet/IP in addition to DNP3/SEL protocols.</w:t>
      </w:r>
    </w:p>
    <w:p>
      <w:pPr>
        <w:pStyle w:val="ListBullet"/>
      </w:pPr>
      <w:r>
        <w:t>Confirm CAT/ECS-200 is the sole required generator thermal protection path; add SEL RTD inputs only if independent thermal monitoring is required.</w:t>
      </w:r>
    </w:p>
    <w:p>
      <w:pPr>
        <w:pStyle w:val="ListBullet"/>
      </w:pPr>
      <w:r>
        <w:t>Confirm panel cutout, mounting accessories, labels, and any SEL wire termination kit requirements.</w:t>
      </w:r>
    </w:p>
    <w:p>
      <w:pPr>
        <w:pStyle w:val="Heading1"/>
      </w:pPr>
      <w:r>
        <w:t>References</w:t>
      </w:r>
    </w:p>
    <w:p>
      <w:pPr>
        <w:pStyle w:val="ListBullet"/>
      </w:pPr>
      <w:r>
        <w:t>SEL-700G product page: https://selinc.com/products/700G/</w:t>
      </w:r>
    </w:p>
    <w:p>
      <w:pPr>
        <w:pStyle w:val="ListBullet"/>
      </w:pPr>
      <w:r>
        <w:t>SEL-700G documents page: https://selinc.com/products/700G/docs/</w:t>
      </w:r>
    </w:p>
    <w:p>
      <w:pPr>
        <w:pStyle w:val="ListBullet"/>
      </w:pPr>
      <w:r>
        <w:t>SEL-700G model option table / ordering information: https://selinc.com/api/download/7583/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